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2AD" w14:textId="346126AE" w:rsidR="00EA32FC" w:rsidRPr="00BE3124" w:rsidRDefault="006659BD" w:rsidP="00EA32FC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right"/>
        <w:rPr>
          <w:rFonts w:cstheme="minorHAnsi"/>
          <w:bCs/>
          <w:sz w:val="20"/>
          <w:szCs w:val="20"/>
        </w:rPr>
      </w:pPr>
      <w:r w:rsidRPr="00BE3124">
        <w:rPr>
          <w:rFonts w:cstheme="minorHAnsi"/>
          <w:bCs/>
          <w:sz w:val="20"/>
          <w:szCs w:val="20"/>
        </w:rPr>
        <w:t>П</w:t>
      </w:r>
      <w:r w:rsidR="00A61390" w:rsidRPr="00BE3124">
        <w:rPr>
          <w:rFonts w:cstheme="minorHAnsi"/>
          <w:bCs/>
          <w:sz w:val="20"/>
          <w:szCs w:val="20"/>
        </w:rPr>
        <w:t>ри</w:t>
      </w:r>
      <w:r w:rsidRPr="00BE3124">
        <w:rPr>
          <w:rFonts w:cstheme="minorHAnsi"/>
          <w:bCs/>
          <w:sz w:val="20"/>
          <w:szCs w:val="20"/>
        </w:rPr>
        <w:t xml:space="preserve">ложение </w:t>
      </w:r>
      <w:r w:rsidRPr="009D17DE">
        <w:rPr>
          <w:rFonts w:cstheme="minorHAnsi"/>
          <w:bCs/>
          <w:sz w:val="20"/>
          <w:szCs w:val="20"/>
        </w:rPr>
        <w:t>№</w:t>
      </w:r>
      <w:r w:rsidR="00D440B5">
        <w:rPr>
          <w:rFonts w:cstheme="minorHAnsi"/>
          <w:bCs/>
          <w:sz w:val="20"/>
          <w:szCs w:val="20"/>
        </w:rPr>
        <w:t xml:space="preserve"> </w:t>
      </w:r>
      <w:r w:rsidRPr="009D17DE">
        <w:rPr>
          <w:rFonts w:cstheme="minorHAnsi"/>
          <w:bCs/>
          <w:sz w:val="20"/>
          <w:szCs w:val="20"/>
        </w:rPr>
        <w:t>1</w:t>
      </w:r>
      <w:r w:rsidR="009D17DE" w:rsidRPr="009D17DE">
        <w:rPr>
          <w:rFonts w:cstheme="minorHAnsi"/>
          <w:bCs/>
          <w:sz w:val="20"/>
          <w:szCs w:val="20"/>
        </w:rPr>
        <w:t>4</w:t>
      </w:r>
      <w:r w:rsidRPr="00BE3124">
        <w:rPr>
          <w:rFonts w:cstheme="minorHAnsi"/>
          <w:bCs/>
          <w:sz w:val="20"/>
          <w:szCs w:val="20"/>
        </w:rPr>
        <w:t xml:space="preserve"> </w:t>
      </w:r>
      <w:r w:rsidR="00EA32FC" w:rsidRPr="00BE3124">
        <w:rPr>
          <w:rFonts w:cstheme="minorHAnsi"/>
          <w:bCs/>
          <w:color w:val="000000"/>
          <w:sz w:val="20"/>
          <w:szCs w:val="20"/>
          <w:lang w:eastAsia="ru-RU"/>
        </w:rPr>
        <w:t xml:space="preserve">к </w:t>
      </w:r>
      <w:r w:rsidR="00A61390" w:rsidRPr="00BE3124">
        <w:rPr>
          <w:rFonts w:cstheme="minorHAnsi"/>
          <w:bCs/>
          <w:color w:val="000000"/>
          <w:sz w:val="20"/>
          <w:szCs w:val="20"/>
          <w:lang w:eastAsia="ru-RU"/>
        </w:rPr>
        <w:t>О</w:t>
      </w:r>
      <w:r w:rsidR="00EA32FC" w:rsidRPr="00BE3124">
        <w:rPr>
          <w:rFonts w:cstheme="minorHAnsi"/>
          <w:bCs/>
          <w:color w:val="000000"/>
          <w:sz w:val="20"/>
          <w:szCs w:val="20"/>
          <w:lang w:eastAsia="ru-RU"/>
        </w:rPr>
        <w:t xml:space="preserve">тчету о выполненных работах по </w:t>
      </w:r>
    </w:p>
    <w:p w14:paraId="4CC399F3" w14:textId="77777777" w:rsidR="00EA32FC" w:rsidRPr="00BE3124" w:rsidRDefault="00EA32FC" w:rsidP="00EA32FC">
      <w:pPr>
        <w:jc w:val="right"/>
        <w:rPr>
          <w:rFonts w:cstheme="minorHAnsi"/>
          <w:bCs/>
          <w:color w:val="000000"/>
          <w:sz w:val="20"/>
          <w:szCs w:val="20"/>
          <w:lang w:eastAsia="ru-RU"/>
        </w:rPr>
      </w:pPr>
      <w:r w:rsidRPr="00BE3124">
        <w:rPr>
          <w:rFonts w:cstheme="minorHAnsi"/>
          <w:bCs/>
          <w:color w:val="000000"/>
          <w:sz w:val="20"/>
          <w:szCs w:val="20"/>
          <w:lang w:eastAsia="ru-RU"/>
        </w:rPr>
        <w:t>сбору и обобщению информации о качестве условий</w:t>
      </w:r>
    </w:p>
    <w:p w14:paraId="528A07F8" w14:textId="77777777" w:rsidR="00EA32FC" w:rsidRPr="00BE3124" w:rsidRDefault="00EA32FC" w:rsidP="00EA32FC">
      <w:pPr>
        <w:jc w:val="right"/>
        <w:rPr>
          <w:rFonts w:cstheme="minorHAnsi"/>
          <w:bCs/>
          <w:color w:val="000000"/>
          <w:sz w:val="20"/>
          <w:szCs w:val="20"/>
        </w:rPr>
      </w:pPr>
      <w:r w:rsidRPr="00BE3124">
        <w:rPr>
          <w:rFonts w:cstheme="minorHAnsi"/>
          <w:bCs/>
          <w:color w:val="000000"/>
          <w:sz w:val="20"/>
          <w:szCs w:val="20"/>
          <w:lang w:eastAsia="ru-RU"/>
        </w:rPr>
        <w:t xml:space="preserve"> </w:t>
      </w:r>
      <w:r w:rsidRPr="00BE3124">
        <w:rPr>
          <w:rFonts w:cstheme="minorHAnsi"/>
          <w:bCs/>
          <w:sz w:val="20"/>
          <w:szCs w:val="20"/>
        </w:rPr>
        <w:t xml:space="preserve">осуществления образовательной деятельности </w:t>
      </w:r>
      <w:r w:rsidRPr="00BE3124">
        <w:rPr>
          <w:rFonts w:cstheme="minorHAnsi"/>
          <w:bCs/>
          <w:color w:val="000000"/>
          <w:sz w:val="20"/>
          <w:szCs w:val="20"/>
        </w:rPr>
        <w:t xml:space="preserve">в </w:t>
      </w:r>
    </w:p>
    <w:p w14:paraId="6C571B3F" w14:textId="77777777" w:rsidR="00EA32FC" w:rsidRPr="00BE3124" w:rsidRDefault="00EA32FC" w:rsidP="00EA32FC">
      <w:pPr>
        <w:jc w:val="right"/>
        <w:rPr>
          <w:rFonts w:cstheme="minorHAnsi"/>
          <w:bCs/>
          <w:color w:val="000000"/>
          <w:sz w:val="20"/>
          <w:szCs w:val="20"/>
        </w:rPr>
      </w:pPr>
      <w:r w:rsidRPr="00BE3124">
        <w:rPr>
          <w:rFonts w:cstheme="minorHAnsi"/>
          <w:bCs/>
          <w:color w:val="000000"/>
          <w:sz w:val="20"/>
          <w:szCs w:val="20"/>
        </w:rPr>
        <w:t xml:space="preserve">муниципальных образовательных организациях </w:t>
      </w:r>
    </w:p>
    <w:p w14:paraId="2480A5C9" w14:textId="58666C57" w:rsidR="00EA32FC" w:rsidRPr="00BE3124" w:rsidRDefault="00EA32FC" w:rsidP="00EA32FC">
      <w:pPr>
        <w:jc w:val="right"/>
        <w:rPr>
          <w:rFonts w:cstheme="minorHAnsi"/>
          <w:bCs/>
          <w:color w:val="000000"/>
          <w:sz w:val="20"/>
          <w:szCs w:val="20"/>
        </w:rPr>
      </w:pPr>
      <w:r w:rsidRPr="00BE3124">
        <w:rPr>
          <w:rFonts w:cstheme="minorHAnsi"/>
          <w:bCs/>
          <w:color w:val="000000"/>
          <w:sz w:val="20"/>
          <w:szCs w:val="20"/>
        </w:rPr>
        <w:t>Дзержинского района Красноярского края</w:t>
      </w:r>
    </w:p>
    <w:p w14:paraId="412DEF92" w14:textId="77777777" w:rsidR="006659BD" w:rsidRPr="00BE3124" w:rsidRDefault="006659BD" w:rsidP="007C427E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rPr>
          <w:rFonts w:cstheme="minorHAnsi"/>
          <w:b/>
          <w:sz w:val="28"/>
          <w:szCs w:val="28"/>
        </w:rPr>
      </w:pPr>
    </w:p>
    <w:p w14:paraId="5B4DF72D" w14:textId="77777777" w:rsidR="0018128E" w:rsidRPr="00BE3124" w:rsidRDefault="0018128E" w:rsidP="0018128E">
      <w:pPr>
        <w:rPr>
          <w:rFonts w:cstheme="minorHAnsi"/>
          <w:sz w:val="24"/>
          <w:szCs w:val="24"/>
        </w:rPr>
      </w:pPr>
    </w:p>
    <w:p w14:paraId="758B5DFB" w14:textId="5572D5D7" w:rsidR="006659BD" w:rsidRPr="009D17DE" w:rsidRDefault="006659BD" w:rsidP="009D17DE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cstheme="minorHAnsi"/>
          <w:b/>
          <w:sz w:val="26"/>
          <w:szCs w:val="26"/>
        </w:rPr>
      </w:pPr>
      <w:r w:rsidRPr="00BE3124">
        <w:rPr>
          <w:rFonts w:cstheme="minorHAnsi"/>
          <w:b/>
          <w:bCs/>
          <w:sz w:val="26"/>
          <w:szCs w:val="26"/>
        </w:rPr>
        <w:t>Анализ недостатков</w:t>
      </w:r>
      <w:r w:rsidR="00F65746" w:rsidRPr="00BE3124">
        <w:rPr>
          <w:rFonts w:cstheme="minorHAnsi"/>
          <w:b/>
          <w:bCs/>
          <w:sz w:val="26"/>
          <w:szCs w:val="26"/>
        </w:rPr>
        <w:t xml:space="preserve"> </w:t>
      </w:r>
      <w:r w:rsidR="00EA32FC" w:rsidRPr="00BE3124">
        <w:rPr>
          <w:rFonts w:eastAsia="Times New Roman" w:cstheme="minorHAnsi"/>
          <w:b/>
          <w:sz w:val="26"/>
          <w:szCs w:val="26"/>
        </w:rPr>
        <w:t xml:space="preserve">муниципального бюджетного учреждения </w:t>
      </w:r>
      <w:r w:rsidR="009D17DE">
        <w:rPr>
          <w:rFonts w:eastAsia="Times New Roman" w:cstheme="minorHAnsi"/>
          <w:b/>
          <w:sz w:val="26"/>
          <w:szCs w:val="26"/>
        </w:rPr>
        <w:t xml:space="preserve">дополнительного образования </w:t>
      </w:r>
      <w:r w:rsidR="009D17DE" w:rsidRPr="001971ED">
        <w:rPr>
          <w:rFonts w:cstheme="minorHAnsi"/>
          <w:b/>
          <w:bCs/>
          <w:color w:val="000000"/>
          <w:sz w:val="26"/>
          <w:szCs w:val="26"/>
        </w:rPr>
        <w:t xml:space="preserve">«Дзержинская детская школа </w:t>
      </w:r>
      <w:r w:rsidR="009D17DE" w:rsidRPr="001971ED">
        <w:rPr>
          <w:rFonts w:cstheme="minorHAnsi"/>
          <w:b/>
          <w:bCs/>
          <w:color w:val="000000"/>
          <w:sz w:val="26"/>
          <w:szCs w:val="26"/>
        </w:rPr>
        <w:t>искусств»</w:t>
      </w:r>
      <w:r w:rsidR="009D17DE">
        <w:rPr>
          <w:rFonts w:cstheme="minorHAnsi"/>
          <w:b/>
          <w:bCs/>
          <w:color w:val="000000"/>
          <w:sz w:val="26"/>
          <w:szCs w:val="26"/>
        </w:rPr>
        <w:t>,</w:t>
      </w:r>
      <w:r w:rsidR="009D17DE" w:rsidRPr="00BE3124">
        <w:rPr>
          <w:rFonts w:cstheme="minorHAnsi"/>
          <w:b/>
          <w:bCs/>
          <w:sz w:val="26"/>
          <w:szCs w:val="26"/>
        </w:rPr>
        <w:t xml:space="preserve"> выявленных</w:t>
      </w:r>
      <w:r w:rsidRPr="00BE3124">
        <w:rPr>
          <w:rFonts w:cstheme="minorHAnsi"/>
          <w:b/>
          <w:bCs/>
          <w:sz w:val="26"/>
          <w:szCs w:val="26"/>
        </w:rPr>
        <w:t xml:space="preserve"> в ходе </w:t>
      </w:r>
      <w:proofErr w:type="spellStart"/>
      <w:r w:rsidR="00F65746" w:rsidRPr="00BE3124">
        <w:rPr>
          <w:rFonts w:cstheme="minorHAnsi"/>
          <w:b/>
          <w:bCs/>
          <w:sz w:val="26"/>
          <w:szCs w:val="26"/>
        </w:rPr>
        <w:t>НОКО</w:t>
      </w:r>
      <w:proofErr w:type="spellEnd"/>
      <w:r w:rsidRPr="00BE3124">
        <w:rPr>
          <w:rFonts w:cstheme="minorHAnsi"/>
          <w:b/>
          <w:bCs/>
          <w:sz w:val="26"/>
          <w:szCs w:val="26"/>
        </w:rPr>
        <w:t>.</w:t>
      </w:r>
    </w:p>
    <w:p w14:paraId="7EA15F7D" w14:textId="77777777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0FD9419D" w14:textId="77777777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BE3124">
        <w:rPr>
          <w:rFonts w:eastAsia="Times New Roman" w:cstheme="minorHAnsi"/>
          <w:b/>
          <w:bCs/>
          <w:sz w:val="26"/>
          <w:szCs w:val="26"/>
          <w:lang w:eastAsia="ru-RU"/>
        </w:rPr>
        <w:t>Открытость и доступность информации об организации (официальный сайт).</w:t>
      </w:r>
    </w:p>
    <w:p w14:paraId="1CB6D99D" w14:textId="77777777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359D16AF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Отсутствуют локальные нормативные акты по основным вопросам организации и осуществления образовательной деятельности;</w:t>
      </w:r>
    </w:p>
    <w:p w14:paraId="667BFFBB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документ о порядке оказания платных образовательных услуг;</w:t>
      </w:r>
    </w:p>
    <w:p w14:paraId="3E0E8B2A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Отсутствуют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14:paraId="4EFDA91E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реализуемых уровнях образования, нормативных сроках и формах обучения;</w:t>
      </w:r>
    </w:p>
    <w:p w14:paraId="744DBC16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описание образовательных программ, аннотации к рабочим программам с приложением их копий;</w:t>
      </w:r>
    </w:p>
    <w:p w14:paraId="6535902D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процесса;</w:t>
      </w:r>
    </w:p>
    <w:p w14:paraId="52E8F5AC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численности обучающихся по реализуемым образовательным программам;</w:t>
      </w:r>
    </w:p>
    <w:p w14:paraId="4E25B3D5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федеральных государственных образовательных стандартах;</w:t>
      </w:r>
    </w:p>
    <w:p w14:paraId="1770BEE2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Информация о персональном составе педагогических работников представлена не в полном объеме;</w:t>
      </w:r>
    </w:p>
    <w:p w14:paraId="5B57A909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обеспечении доступа в здания, охраны здоровья и условиях питания обучающихся;</w:t>
      </w:r>
    </w:p>
    <w:p w14:paraId="4CFC9C4E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об электронных образовательных ресурсах, специальных технических средств обучения коллективного и индивидуального пользования;</w:t>
      </w:r>
    </w:p>
    <w:p w14:paraId="1205349B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об объеме образовательной деятельности и ее и финансового обеспечения;</w:t>
      </w:r>
    </w:p>
    <w:p w14:paraId="6CBFD0BC" w14:textId="77777777" w:rsidR="009D17DE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расходовании финансовых и материальных средств по итогам финансового года;</w:t>
      </w:r>
    </w:p>
    <w:p w14:paraId="5B8B4A36" w14:textId="60545EDC" w:rsidR="00F65746" w:rsidRPr="009D17DE" w:rsidRDefault="009D17DE" w:rsidP="009D17DE">
      <w:pPr>
        <w:pStyle w:val="a4"/>
        <w:numPr>
          <w:ilvl w:val="0"/>
          <w:numId w:val="14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 количестве вакантных мест для приема (перевода) по каждой образовательной программе</w:t>
      </w:r>
      <w:r w:rsidRPr="009D17DE">
        <w:rPr>
          <w:rFonts w:eastAsia="Times New Roman" w:cstheme="minorHAnsi"/>
          <w:lang w:eastAsia="ru-RU"/>
        </w:rPr>
        <w:t>.</w:t>
      </w:r>
    </w:p>
    <w:p w14:paraId="13071F79" w14:textId="77777777" w:rsidR="009D17DE" w:rsidRPr="00BE3124" w:rsidRDefault="009D17DE" w:rsidP="009D17DE">
      <w:pPr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C100102" w14:textId="77777777" w:rsidR="009D17DE" w:rsidRDefault="009D17DE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29EF6DF4" w14:textId="77777777" w:rsidR="009D17DE" w:rsidRDefault="009D17DE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455DE004" w14:textId="1D037D6D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BE3124">
        <w:rPr>
          <w:rFonts w:eastAsia="Times New Roman" w:cstheme="minorHAnsi"/>
          <w:b/>
          <w:bCs/>
          <w:sz w:val="26"/>
          <w:szCs w:val="26"/>
          <w:lang w:eastAsia="ru-RU"/>
        </w:rPr>
        <w:lastRenderedPageBreak/>
        <w:t>Открытость и доступность информации об организации (информационные стенды).</w:t>
      </w:r>
    </w:p>
    <w:p w14:paraId="3D67E114" w14:textId="77777777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11E8EDA5" w14:textId="6D3D12D1" w:rsidR="006659BD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информация об условиях питания обучающихся, в том числе инвалидов и лиц с ограниченными возможностями здоровья.</w:t>
      </w:r>
    </w:p>
    <w:p w14:paraId="26056339" w14:textId="77777777" w:rsidR="009D17DE" w:rsidRDefault="009D17DE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</w:p>
    <w:p w14:paraId="2FF19960" w14:textId="5323F89C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6"/>
          <w:szCs w:val="26"/>
          <w:lang w:eastAsia="ru-RU"/>
        </w:rPr>
      </w:pPr>
      <w:r w:rsidRPr="00BE3124">
        <w:rPr>
          <w:rFonts w:eastAsia="Times New Roman" w:cstheme="minorHAnsi"/>
          <w:b/>
          <w:bCs/>
          <w:sz w:val="26"/>
          <w:szCs w:val="26"/>
          <w:lang w:eastAsia="ru-RU"/>
        </w:rPr>
        <w:t>Комфортность условий предоставления услуг, доступность услуг для инвалидов.</w:t>
      </w:r>
    </w:p>
    <w:p w14:paraId="6295C7D2" w14:textId="77777777" w:rsidR="006659BD" w:rsidRPr="00BE3124" w:rsidRDefault="006659BD" w:rsidP="006659BD">
      <w:pPr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14:paraId="4CB521F1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Входная группа организации не оборудована пандусами;</w:t>
      </w:r>
    </w:p>
    <w:p w14:paraId="5BE3F5E3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выделенная стоянка для автотранспортных средств инвалидов;</w:t>
      </w:r>
    </w:p>
    <w:p w14:paraId="535CEF6A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Отсутствуют поручни, расширенные дверные проемы;</w:t>
      </w:r>
    </w:p>
    <w:p w14:paraId="2F598934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Нет сменных кресел-колясок;</w:t>
      </w:r>
    </w:p>
    <w:p w14:paraId="7FD3E3B7" w14:textId="083C79CC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Отсутствуют специально оборудованные санитарно-гигиенические помещения в организации;</w:t>
      </w:r>
    </w:p>
    <w:p w14:paraId="7ED3DFB5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дублирование для инвалидов по слуху и зрению звуковой и зрительной информации;</w:t>
      </w:r>
    </w:p>
    <w:p w14:paraId="213A2941" w14:textId="77777777" w:rsidR="009D17DE" w:rsidRPr="009D17DE" w:rsidRDefault="009D17DE" w:rsidP="009D17DE">
      <w:pPr>
        <w:pStyle w:val="a4"/>
        <w:numPr>
          <w:ilvl w:val="0"/>
          <w:numId w:val="15"/>
        </w:numPr>
        <w:rPr>
          <w:rFonts w:eastAsia="Times New Roman" w:cstheme="minorHAnsi"/>
          <w:lang w:eastAsia="ru-RU"/>
        </w:rPr>
      </w:pPr>
      <w:r w:rsidRPr="009D17DE">
        <w:rPr>
          <w:rFonts w:eastAsia="Times New Roman" w:cstheme="minorHAnsi"/>
          <w:lang w:eastAsia="ru-RU"/>
        </w:rPr>
        <w:t>Отсутствует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59105BF4" w14:textId="4F4D57E3" w:rsidR="0018128E" w:rsidRPr="009D17DE" w:rsidRDefault="009D17DE" w:rsidP="009D17DE">
      <w:pPr>
        <w:pStyle w:val="a4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D17DE">
        <w:rPr>
          <w:rFonts w:eastAsia="Times New Roman" w:cstheme="minorHAnsi"/>
          <w:lang w:eastAsia="ru-RU"/>
        </w:rPr>
        <w:t>Отсутствует возможность предоставления инвалидам по слуху (слуху и зрению) услуг сурдопереводчика (</w:t>
      </w:r>
      <w:proofErr w:type="spellStart"/>
      <w:r w:rsidRPr="009D17DE">
        <w:rPr>
          <w:rFonts w:eastAsia="Times New Roman" w:cstheme="minorHAnsi"/>
          <w:lang w:eastAsia="ru-RU"/>
        </w:rPr>
        <w:t>тифлосурдопереводчика</w:t>
      </w:r>
      <w:proofErr w:type="spellEnd"/>
      <w:r w:rsidRPr="009D17DE">
        <w:rPr>
          <w:rFonts w:eastAsia="Times New Roman" w:cstheme="minorHAnsi"/>
          <w:lang w:eastAsia="ru-RU"/>
        </w:rPr>
        <w:t>)</w:t>
      </w:r>
    </w:p>
    <w:p w14:paraId="4C766848" w14:textId="77777777" w:rsidR="006659BD" w:rsidRPr="00BE3124" w:rsidRDefault="006659BD" w:rsidP="0018128E">
      <w:pPr>
        <w:rPr>
          <w:rFonts w:cstheme="minorHAnsi"/>
          <w:sz w:val="24"/>
          <w:szCs w:val="24"/>
        </w:rPr>
      </w:pPr>
    </w:p>
    <w:p w14:paraId="4663F334" w14:textId="7B60C925" w:rsidR="000E767E" w:rsidRPr="00BE3124" w:rsidRDefault="000E767E" w:rsidP="000E767E">
      <w:pPr>
        <w:jc w:val="both"/>
        <w:rPr>
          <w:rFonts w:cstheme="minorHAnsi"/>
          <w:b/>
          <w:sz w:val="26"/>
          <w:szCs w:val="26"/>
        </w:rPr>
      </w:pPr>
      <w:r w:rsidRPr="00BE3124">
        <w:rPr>
          <w:rFonts w:cstheme="minorHAnsi"/>
          <w:b/>
          <w:sz w:val="26"/>
          <w:szCs w:val="26"/>
        </w:rPr>
        <w:t xml:space="preserve">Краткий проблемный аналитический обзор по итогам </w:t>
      </w:r>
      <w:proofErr w:type="spellStart"/>
      <w:r w:rsidRPr="00BE3124">
        <w:rPr>
          <w:rFonts w:cstheme="minorHAnsi"/>
          <w:b/>
          <w:sz w:val="26"/>
          <w:szCs w:val="26"/>
        </w:rPr>
        <w:t>НОКО</w:t>
      </w:r>
      <w:proofErr w:type="spellEnd"/>
      <w:r w:rsidRPr="00BE3124">
        <w:rPr>
          <w:rFonts w:cstheme="minorHAnsi"/>
          <w:b/>
          <w:sz w:val="26"/>
          <w:szCs w:val="26"/>
        </w:rPr>
        <w:t>.</w:t>
      </w:r>
    </w:p>
    <w:p w14:paraId="4B119AE9" w14:textId="77777777" w:rsidR="00C47104" w:rsidRPr="00BE3124" w:rsidRDefault="00C47104" w:rsidP="000E767E">
      <w:pPr>
        <w:jc w:val="both"/>
        <w:rPr>
          <w:rFonts w:cstheme="minorHAnsi"/>
          <w:b/>
          <w:sz w:val="24"/>
          <w:szCs w:val="24"/>
        </w:rPr>
      </w:pPr>
    </w:p>
    <w:p w14:paraId="61825FF2" w14:textId="5054D22F" w:rsidR="00C47104" w:rsidRPr="00BE3124" w:rsidRDefault="00C47104" w:rsidP="00C47104">
      <w:pPr>
        <w:spacing w:line="276" w:lineRule="auto"/>
        <w:ind w:firstLine="680"/>
        <w:jc w:val="both"/>
        <w:rPr>
          <w:rFonts w:cstheme="minorHAnsi"/>
          <w:iCs/>
          <w:sz w:val="24"/>
          <w:szCs w:val="24"/>
        </w:rPr>
      </w:pPr>
      <w:r w:rsidRPr="00BE3124">
        <w:rPr>
          <w:rFonts w:cstheme="minorHAnsi"/>
          <w:iCs/>
          <w:sz w:val="24"/>
          <w:szCs w:val="24"/>
        </w:rPr>
        <w:t>Рекомендации представлены в виде перечня приоритетов,</w:t>
      </w:r>
      <w:r w:rsidR="00F65746" w:rsidRPr="00BE3124">
        <w:rPr>
          <w:rFonts w:cstheme="minorHAnsi"/>
          <w:iCs/>
          <w:sz w:val="24"/>
          <w:szCs w:val="24"/>
        </w:rPr>
        <w:t xml:space="preserve"> на которые необходимо сделать </w:t>
      </w:r>
      <w:r w:rsidRPr="00BE3124">
        <w:rPr>
          <w:rFonts w:cstheme="minorHAnsi"/>
          <w:iCs/>
          <w:sz w:val="24"/>
          <w:szCs w:val="24"/>
        </w:rPr>
        <w:t xml:space="preserve">акцент при планировании деятельности </w:t>
      </w:r>
      <w:r w:rsidR="00EA32FC" w:rsidRPr="00BE3124">
        <w:rPr>
          <w:rFonts w:cstheme="minorHAnsi"/>
          <w:color w:val="000000"/>
        </w:rPr>
        <w:t>образовательной организации</w:t>
      </w:r>
      <w:r w:rsidR="00F65746" w:rsidRPr="00BE3124">
        <w:rPr>
          <w:rFonts w:cstheme="minorHAnsi"/>
          <w:iCs/>
          <w:sz w:val="24"/>
          <w:szCs w:val="24"/>
        </w:rPr>
        <w:t>.</w:t>
      </w:r>
    </w:p>
    <w:p w14:paraId="62834887" w14:textId="77777777" w:rsidR="00C47104" w:rsidRPr="00BE3124" w:rsidRDefault="00C47104" w:rsidP="000E767E">
      <w:pPr>
        <w:jc w:val="both"/>
        <w:rPr>
          <w:rFonts w:cstheme="minorHAnsi"/>
          <w:b/>
          <w:sz w:val="24"/>
          <w:szCs w:val="24"/>
        </w:rPr>
      </w:pPr>
    </w:p>
    <w:tbl>
      <w:tblPr>
        <w:tblW w:w="14547" w:type="dxa"/>
        <w:tblLook w:val="04A0" w:firstRow="1" w:lastRow="0" w:firstColumn="1" w:lastColumn="0" w:noHBand="0" w:noVBand="1"/>
      </w:tblPr>
      <w:tblGrid>
        <w:gridCol w:w="2689"/>
        <w:gridCol w:w="10490"/>
        <w:gridCol w:w="9"/>
        <w:gridCol w:w="1350"/>
        <w:gridCol w:w="9"/>
      </w:tblGrid>
      <w:tr w:rsidR="00BE3124" w:rsidRPr="002E2A1F" w14:paraId="1B594B1E" w14:textId="77777777" w:rsidTr="00BE3124">
        <w:trPr>
          <w:trHeight w:val="340"/>
        </w:trPr>
        <w:tc>
          <w:tcPr>
            <w:tcW w:w="1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FBDD"/>
            <w:noWrap/>
            <w:vAlign w:val="center"/>
            <w:hideMark/>
          </w:tcPr>
          <w:p w14:paraId="73338F71" w14:textId="77777777" w:rsidR="002E2A1F" w:rsidRPr="002E2A1F" w:rsidRDefault="002E2A1F" w:rsidP="002E2A1F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2E2A1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FBDD"/>
            <w:hideMark/>
          </w:tcPr>
          <w:p w14:paraId="1C12E148" w14:textId="68499DD5" w:rsidR="002E2A1F" w:rsidRPr="002E2A1F" w:rsidRDefault="002E2A1F" w:rsidP="00BE3124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BE312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Номер</w:t>
            </w:r>
            <w:r w:rsidRPr="002E2A1F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приоритета</w:t>
            </w:r>
          </w:p>
        </w:tc>
      </w:tr>
      <w:tr w:rsidR="009D17DE" w:rsidRPr="002E2A1F" w14:paraId="623D7022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E12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1. Показатели, характеризующие критерий "Открытость и доступность информации об организации"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E3003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- на информационных стендах в помещении организации, - на официальных сайтах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D5F" w14:textId="55FC4229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D17DE" w:rsidRPr="002E2A1F" w14:paraId="5AC8CFD4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B465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C840C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95C7" w14:textId="49831355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D17DE" w:rsidRPr="002E2A1F" w14:paraId="5CAABEB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E5E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49AA3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1.3. Доля получателей услуг 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1491" w14:textId="4489880F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9D17DE" w:rsidRPr="002E2A1F" w14:paraId="4F4AC787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E1E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2. Показатели, характеризующие критерий </w:t>
            </w: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"Комфортность условий предоставления услуг"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FB621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2.1. Обеспечение в организации комфортных условий для предоставления услуг: - наличие комфортной зоны отдыха (ожидания), оборудованной соответствующей мебелью, - наличие и понятность навигации внутри организации; - доступность питьевой воды; - наличие и доступность санитарно-гигиенических помещений </w:t>
            </w: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(чистота помещений, наличие мыла, воды, туалетной бумаги и пр.); - санитарное состояние помещений организации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D06D" w14:textId="6B357BAB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</w:tr>
      <w:tr w:rsidR="009D17DE" w:rsidRPr="002E2A1F" w14:paraId="613B9BF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F65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F3801" w14:textId="7BBC1100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4EB1" w14:textId="7DD62F40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9D17DE" w:rsidRPr="002E2A1F" w14:paraId="3596E24F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1E2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CC74D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кресел-колясок, - наличие специально оборудованных санитарно-гигиенических помещений в организации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938A" w14:textId="1CDFAC41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D17DE" w:rsidRPr="002E2A1F" w14:paraId="6E25699F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CDFB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F1BDB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</w:t>
            </w:r>
            <w:proofErr w:type="spellStart"/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); - наличие альтернативной версии официального сайта организации в сети "Интернет"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 в дистанционном режиме или на дому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7C32" w14:textId="4BDFF2C8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D17DE" w:rsidRPr="002E2A1F" w14:paraId="101CDD15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256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64D488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56B3" w14:textId="6971D332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D17DE" w:rsidRPr="002E2A1F" w14:paraId="4194940C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301E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4. Показатели, характеризующие критерий "Доброжелательность, вежливость работников организации"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4BF4C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 информирование получателя услуги при непосредственном обращении в организацию (в % от 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9CA0" w14:textId="4EC01E9F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9D17DE" w:rsidRPr="002E2A1F" w14:paraId="7CD17F1C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5BD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63B82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A9D8" w14:textId="3B63A476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D17DE" w:rsidRPr="002E2A1F" w14:paraId="1633E562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457E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4B109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 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A44D" w14:textId="78A90F84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9D17DE" w:rsidRPr="002E2A1F" w14:paraId="2CE75ABD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80C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5. Показатели, характеризующие критерий "Удовлетворенность условиями оказания услуг"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CEE16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80C8" w14:textId="08C53431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D17DE" w:rsidRPr="002E2A1F" w14:paraId="2BDC4BF9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595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E9590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удобством графика работы организации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8662" w14:textId="106FEB62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9D17DE" w:rsidRPr="002E2A1F" w14:paraId="60328C34" w14:textId="77777777" w:rsidTr="00AF6412">
        <w:trPr>
          <w:gridAfter w:val="1"/>
          <w:wAfter w:w="9" w:type="dxa"/>
          <w:trHeight w:val="3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584A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6D7A3" w14:textId="77777777" w:rsidR="009D17DE" w:rsidRPr="002E2A1F" w:rsidRDefault="009D17DE" w:rsidP="009D17DE">
            <w:pPr>
              <w:jc w:val="left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2A1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705E" w14:textId="30A5CF31" w:rsidR="009D17DE" w:rsidRPr="002E2A1F" w:rsidRDefault="009D17DE" w:rsidP="009D17DE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</w:tbl>
    <w:p w14:paraId="0375F83F" w14:textId="77777777" w:rsidR="000E767E" w:rsidRPr="00BE3124" w:rsidRDefault="000E767E" w:rsidP="000E767E">
      <w:pPr>
        <w:jc w:val="both"/>
        <w:rPr>
          <w:rFonts w:cstheme="minorHAnsi"/>
          <w:b/>
          <w:sz w:val="24"/>
          <w:szCs w:val="24"/>
        </w:rPr>
      </w:pPr>
    </w:p>
    <w:p w14:paraId="0104AB14" w14:textId="70B07979" w:rsidR="000E767E" w:rsidRPr="009D17DE" w:rsidRDefault="000E767E" w:rsidP="009D17DE">
      <w:pPr>
        <w:spacing w:line="276" w:lineRule="auto"/>
        <w:contextualSpacing/>
        <w:jc w:val="left"/>
        <w:rPr>
          <w:rFonts w:cstheme="minorHAnsi"/>
          <w:i/>
          <w:iCs/>
          <w:sz w:val="20"/>
          <w:szCs w:val="20"/>
        </w:rPr>
      </w:pPr>
      <w:r w:rsidRPr="009D17DE">
        <w:rPr>
          <w:rFonts w:cstheme="minorHAnsi"/>
          <w:i/>
          <w:iCs/>
          <w:sz w:val="20"/>
          <w:szCs w:val="20"/>
          <w:u w:val="single"/>
        </w:rPr>
        <w:t xml:space="preserve">Примечание: </w:t>
      </w:r>
      <w:r w:rsidRPr="009D17DE">
        <w:rPr>
          <w:rFonts w:cstheme="minorHAnsi"/>
          <w:i/>
          <w:iCs/>
          <w:sz w:val="20"/>
          <w:szCs w:val="20"/>
        </w:rPr>
        <w:t>1– наиболее важный, 2 - менее значимый и т.д.</w:t>
      </w:r>
    </w:p>
    <w:p w14:paraId="71C4A618" w14:textId="3D3106AD" w:rsidR="00860D8C" w:rsidRDefault="00860D8C" w:rsidP="000E767E">
      <w:pPr>
        <w:spacing w:line="276" w:lineRule="auto"/>
        <w:contextualSpacing/>
        <w:jc w:val="both"/>
        <w:rPr>
          <w:rFonts w:cstheme="minorHAnsi"/>
          <w:i/>
          <w:iCs/>
        </w:rPr>
      </w:pPr>
    </w:p>
    <w:p w14:paraId="1CD9EE18" w14:textId="77777777" w:rsidR="009D17DE" w:rsidRPr="00BE3124" w:rsidRDefault="009D17DE" w:rsidP="000E767E">
      <w:pPr>
        <w:spacing w:line="276" w:lineRule="auto"/>
        <w:contextualSpacing/>
        <w:jc w:val="both"/>
        <w:rPr>
          <w:rFonts w:cstheme="minorHAnsi"/>
          <w:i/>
          <w:iCs/>
        </w:rPr>
      </w:pPr>
    </w:p>
    <w:p w14:paraId="4609CB7D" w14:textId="77777777" w:rsidR="00F65746" w:rsidRPr="00BE3124" w:rsidRDefault="00F65746" w:rsidP="00860D8C">
      <w:pPr>
        <w:jc w:val="left"/>
        <w:rPr>
          <w:rFonts w:cstheme="minorHAnsi"/>
          <w:b/>
          <w:bCs/>
        </w:rPr>
      </w:pPr>
    </w:p>
    <w:p w14:paraId="76FCAC0B" w14:textId="77777777" w:rsidR="006B6407" w:rsidRPr="00BE3124" w:rsidRDefault="00860D8C" w:rsidP="00860D8C">
      <w:pPr>
        <w:jc w:val="left"/>
        <w:rPr>
          <w:rFonts w:cstheme="minorHAnsi"/>
          <w:b/>
          <w:bCs/>
        </w:rPr>
      </w:pPr>
      <w:r w:rsidRPr="00BE3124">
        <w:rPr>
          <w:rFonts w:cstheme="minorHAnsi"/>
          <w:b/>
          <w:bCs/>
        </w:rPr>
        <w:lastRenderedPageBreak/>
        <w:t>Предложение респондентов по улучшению качества условий образовательной деятельности</w:t>
      </w:r>
      <w:r w:rsidR="007C427E" w:rsidRPr="00BE3124">
        <w:rPr>
          <w:rFonts w:cstheme="minorHAnsi"/>
          <w:b/>
          <w:bCs/>
        </w:rPr>
        <w:t xml:space="preserve">* </w:t>
      </w:r>
    </w:p>
    <w:p w14:paraId="7633198A" w14:textId="66FB254A" w:rsidR="00860D8C" w:rsidRPr="00BE3124" w:rsidRDefault="006B6407" w:rsidP="00860D8C">
      <w:pPr>
        <w:jc w:val="left"/>
        <w:rPr>
          <w:rFonts w:cstheme="minorHAnsi"/>
          <w:i/>
          <w:iCs/>
          <w:sz w:val="18"/>
          <w:szCs w:val="18"/>
        </w:rPr>
      </w:pPr>
      <w:r w:rsidRPr="00BE3124">
        <w:rPr>
          <w:rFonts w:cstheme="minorHAnsi"/>
          <w:i/>
          <w:iCs/>
        </w:rPr>
        <w:t>*-</w:t>
      </w:r>
      <w:r w:rsidR="007C427E" w:rsidRPr="00BE3124">
        <w:rPr>
          <w:rFonts w:cstheme="minorHAnsi"/>
          <w:i/>
          <w:iCs/>
          <w:sz w:val="18"/>
          <w:szCs w:val="18"/>
        </w:rPr>
        <w:t xml:space="preserve"> Сохранена авторская орфография</w:t>
      </w:r>
      <w:r w:rsidR="00F65746" w:rsidRPr="00BE3124">
        <w:rPr>
          <w:rFonts w:cstheme="minorHAnsi"/>
          <w:i/>
          <w:iCs/>
          <w:sz w:val="18"/>
          <w:szCs w:val="18"/>
        </w:rPr>
        <w:t>.</w:t>
      </w:r>
    </w:p>
    <w:p w14:paraId="0672D6BB" w14:textId="77777777" w:rsidR="00BD7343" w:rsidRPr="009D17DE" w:rsidRDefault="00BD7343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</w:p>
    <w:p w14:paraId="29A68FBE" w14:textId="69537363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М</w:t>
      </w:r>
      <w:r w:rsidRPr="009D17DE">
        <w:rPr>
          <w:rFonts w:eastAsia="Times New Roman" w:cstheme="minorHAnsi"/>
          <w:color w:val="000000"/>
          <w:lang w:eastAsia="ru-RU"/>
        </w:rPr>
        <w:t>аленькое помещение, хотелось бы больше</w:t>
      </w:r>
    </w:p>
    <w:p w14:paraId="75E53201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Добавить часы занятий</w:t>
      </w:r>
    </w:p>
    <w:p w14:paraId="74BC5A3A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Провести питьевую воду</w:t>
      </w:r>
    </w:p>
    <w:p w14:paraId="07D537B2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Не в коем случае не вести дистанционно предметы.</w:t>
      </w:r>
    </w:p>
    <w:p w14:paraId="6A723C70" w14:textId="5F92B61A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Чтобы были дополнительные кабинки, где бы ребенок мог оставить св</w:t>
      </w:r>
      <w:r>
        <w:rPr>
          <w:rFonts w:eastAsia="Times New Roman" w:cstheme="minorHAnsi"/>
          <w:color w:val="000000"/>
          <w:lang w:eastAsia="ru-RU"/>
        </w:rPr>
        <w:t>о</w:t>
      </w:r>
      <w:r w:rsidRPr="009D17DE">
        <w:rPr>
          <w:rFonts w:eastAsia="Times New Roman" w:cstheme="minorHAnsi"/>
          <w:color w:val="000000"/>
          <w:lang w:eastAsia="ru-RU"/>
        </w:rPr>
        <w:t xml:space="preserve">и </w:t>
      </w:r>
      <w:proofErr w:type="gramStart"/>
      <w:r w:rsidRPr="009D17DE">
        <w:rPr>
          <w:rFonts w:eastAsia="Times New Roman" w:cstheme="minorHAnsi"/>
          <w:color w:val="000000"/>
          <w:lang w:eastAsia="ru-RU"/>
        </w:rPr>
        <w:t>вещи ,</w:t>
      </w:r>
      <w:proofErr w:type="gramEnd"/>
      <w:r w:rsidRPr="009D17DE">
        <w:rPr>
          <w:rFonts w:eastAsia="Times New Roman" w:cstheme="minorHAnsi"/>
          <w:color w:val="000000"/>
          <w:lang w:eastAsia="ru-RU"/>
        </w:rPr>
        <w:t xml:space="preserve"> принадлежности .</w:t>
      </w:r>
    </w:p>
    <w:p w14:paraId="3B857845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Поставить кулер с водой</w:t>
      </w:r>
    </w:p>
    <w:p w14:paraId="0A63B1E8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Учреждению необходим большой зрительный зал для проведения своих концертов и программ</w:t>
      </w:r>
    </w:p>
    <w:p w14:paraId="2DACC5A8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Осуществить возможность приобретения новых музыкальных инструментов для обучения детей.</w:t>
      </w:r>
    </w:p>
    <w:p w14:paraId="01C939E3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Педагогам быть терпимее к детям и доброжелательней</w:t>
      </w:r>
    </w:p>
    <w:p w14:paraId="1FBE65D3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 xml:space="preserve">Ребёнок поздно возвращается домой, хотелось бы чтобы детей доставляли до дома на школьном </w:t>
      </w:r>
      <w:proofErr w:type="gramStart"/>
      <w:r w:rsidRPr="009D17DE">
        <w:rPr>
          <w:rFonts w:eastAsia="Times New Roman" w:cstheme="minorHAnsi"/>
          <w:color w:val="000000"/>
          <w:lang w:eastAsia="ru-RU"/>
        </w:rPr>
        <w:t>автобусом</w:t>
      </w:r>
      <w:proofErr w:type="gramEnd"/>
      <w:r w:rsidRPr="009D17DE">
        <w:rPr>
          <w:rFonts w:eastAsia="Times New Roman" w:cstheme="minorHAnsi"/>
          <w:color w:val="000000"/>
          <w:lang w:eastAsia="ru-RU"/>
        </w:rPr>
        <w:t xml:space="preserve"> но не знаю есть ли он, и не хочется чтобы дети занимались в выходные дни так как большие нагрузки.</w:t>
      </w:r>
    </w:p>
    <w:p w14:paraId="66551782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Расширить территорию учреждения.</w:t>
      </w:r>
    </w:p>
    <w:p w14:paraId="6973CE7C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Хорошо бы, чтобы государство выделяло больше финансов для улучшения базы школы, а то наши дети играют на старых инструментах.</w:t>
      </w:r>
    </w:p>
    <w:p w14:paraId="1AC55958" w14:textId="77777777" w:rsidR="009D17DE" w:rsidRPr="009D17DE" w:rsidRDefault="009D17DE" w:rsidP="009D17DE">
      <w:pPr>
        <w:spacing w:line="276" w:lineRule="auto"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Организовывать выезды детей для выступлений в другие населённые пункты</w:t>
      </w:r>
    </w:p>
    <w:p w14:paraId="2EEDA87D" w14:textId="77777777" w:rsidR="009D17DE" w:rsidRPr="00BE3124" w:rsidRDefault="009D17DE" w:rsidP="009D17DE">
      <w:pPr>
        <w:jc w:val="left"/>
        <w:rPr>
          <w:rFonts w:cstheme="minorHAnsi"/>
          <w:b/>
          <w:bCs/>
        </w:rPr>
      </w:pPr>
    </w:p>
    <w:p w14:paraId="10D9B306" w14:textId="19C882C7" w:rsidR="00CA29BE" w:rsidRPr="00BE3124" w:rsidRDefault="00F65746" w:rsidP="00EA233F">
      <w:pPr>
        <w:contextualSpacing/>
        <w:jc w:val="left"/>
        <w:rPr>
          <w:rFonts w:eastAsia="Times New Roman" w:cstheme="minorHAnsi"/>
          <w:b/>
          <w:bCs/>
          <w:color w:val="000000"/>
          <w:lang w:eastAsia="ru-RU"/>
        </w:rPr>
      </w:pPr>
      <w:r w:rsidRPr="00BE3124">
        <w:rPr>
          <w:rFonts w:cstheme="minorHAnsi"/>
          <w:b/>
          <w:bCs/>
        </w:rPr>
        <w:t xml:space="preserve">Предложение респондентов </w:t>
      </w:r>
      <w:r w:rsidRPr="00BE3124">
        <w:rPr>
          <w:rFonts w:eastAsia="Times New Roman" w:cstheme="minorHAnsi"/>
          <w:b/>
          <w:bCs/>
          <w:color w:val="000000"/>
          <w:lang w:eastAsia="ru-RU"/>
        </w:rPr>
        <w:t>по сайту образовательной организации</w:t>
      </w:r>
      <w:r w:rsidR="006B6407" w:rsidRPr="00BE3124">
        <w:rPr>
          <w:rFonts w:eastAsia="Times New Roman" w:cstheme="minorHAnsi"/>
          <w:b/>
          <w:bCs/>
          <w:color w:val="000000"/>
          <w:lang w:eastAsia="ru-RU"/>
        </w:rPr>
        <w:t>*</w:t>
      </w:r>
    </w:p>
    <w:p w14:paraId="122F4749" w14:textId="77777777" w:rsidR="006B6407" w:rsidRPr="00BE3124" w:rsidRDefault="006B6407" w:rsidP="006B6407">
      <w:pPr>
        <w:jc w:val="left"/>
        <w:rPr>
          <w:rFonts w:cstheme="minorHAnsi"/>
          <w:i/>
          <w:iCs/>
          <w:sz w:val="18"/>
          <w:szCs w:val="18"/>
        </w:rPr>
      </w:pPr>
      <w:r w:rsidRPr="00BE3124">
        <w:rPr>
          <w:rFonts w:cstheme="minorHAnsi"/>
          <w:i/>
          <w:iCs/>
        </w:rPr>
        <w:t>*-</w:t>
      </w:r>
      <w:r w:rsidRPr="00BE3124">
        <w:rPr>
          <w:rFonts w:cstheme="minorHAnsi"/>
          <w:i/>
          <w:iCs/>
          <w:sz w:val="18"/>
          <w:szCs w:val="18"/>
        </w:rPr>
        <w:t xml:space="preserve"> Сохранена авторская орфография.</w:t>
      </w:r>
    </w:p>
    <w:p w14:paraId="3C4DDD4A" w14:textId="77777777" w:rsidR="006B6407" w:rsidRPr="00BE3124" w:rsidRDefault="006B6407" w:rsidP="00EA233F">
      <w:pPr>
        <w:contextualSpacing/>
        <w:jc w:val="left"/>
        <w:rPr>
          <w:rFonts w:eastAsia="Times New Roman" w:cstheme="minorHAnsi"/>
          <w:b/>
          <w:bCs/>
          <w:color w:val="000000"/>
          <w:lang w:eastAsia="ru-RU"/>
        </w:rPr>
      </w:pPr>
    </w:p>
    <w:p w14:paraId="604D272B" w14:textId="4BD623DA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 xml:space="preserve">Больше </w:t>
      </w:r>
      <w:r w:rsidRPr="009D17DE">
        <w:rPr>
          <w:rFonts w:eastAsia="Times New Roman" w:cstheme="minorHAnsi"/>
          <w:color w:val="000000"/>
          <w:lang w:eastAsia="ru-RU"/>
        </w:rPr>
        <w:t>фото, видео</w:t>
      </w:r>
      <w:r w:rsidRPr="009D17DE">
        <w:rPr>
          <w:rFonts w:eastAsia="Times New Roman" w:cstheme="minorHAnsi"/>
          <w:color w:val="000000"/>
          <w:lang w:eastAsia="ru-RU"/>
        </w:rPr>
        <w:t xml:space="preserve"> детей с выступлений</w:t>
      </w:r>
    </w:p>
    <w:p w14:paraId="0AE4933C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Четко расписание, крупным планом</w:t>
      </w:r>
    </w:p>
    <w:p w14:paraId="7DF12CE0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Подробности об учебной программе</w:t>
      </w:r>
    </w:p>
    <w:p w14:paraId="2853838A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Расписание звонков</w:t>
      </w:r>
    </w:p>
    <w:p w14:paraId="7B886C98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Видео записи отчетных концертов в полном формате.</w:t>
      </w:r>
    </w:p>
    <w:p w14:paraId="3BBB0E36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Успеваемость в познании предмета.</w:t>
      </w:r>
    </w:p>
    <w:p w14:paraId="7E6368CB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Какие проводятся конкурсы на территории края, где может ребёнок участвовать</w:t>
      </w:r>
    </w:p>
    <w:p w14:paraId="46B833CC" w14:textId="77777777" w:rsidR="009D17DE" w:rsidRPr="009D17DE" w:rsidRDefault="009D17DE" w:rsidP="009D17DE">
      <w:pPr>
        <w:spacing w:line="276" w:lineRule="auto"/>
        <w:contextualSpacing/>
        <w:jc w:val="left"/>
        <w:rPr>
          <w:rFonts w:eastAsia="Times New Roman" w:cstheme="minorHAnsi"/>
          <w:color w:val="000000"/>
          <w:lang w:eastAsia="ru-RU"/>
        </w:rPr>
      </w:pPr>
      <w:r w:rsidRPr="009D17DE">
        <w:rPr>
          <w:rFonts w:eastAsia="Times New Roman" w:cstheme="minorHAnsi"/>
          <w:color w:val="000000"/>
          <w:lang w:eastAsia="ru-RU"/>
        </w:rPr>
        <w:t>Контакты высших учебных заведений по направлению хореографии</w:t>
      </w:r>
    </w:p>
    <w:p w14:paraId="3D52E0D5" w14:textId="0BB94772" w:rsidR="009D17DE" w:rsidRDefault="009D17DE" w:rsidP="009D17DE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5DF6A63F" w14:textId="5A54A3D0" w:rsidR="009D17DE" w:rsidRDefault="009D17DE" w:rsidP="009D17DE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7C1D5619" w14:textId="0C7D00BC" w:rsidR="009D17DE" w:rsidRDefault="009D17DE" w:rsidP="009D17DE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3291E552" w14:textId="77777777" w:rsidR="009D17DE" w:rsidRPr="00BE3124" w:rsidRDefault="009D17DE" w:rsidP="009D17DE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20565257" w14:textId="2AA198EA" w:rsidR="006B6407" w:rsidRPr="00BE3124" w:rsidRDefault="006B6407" w:rsidP="00EA233F">
      <w:pPr>
        <w:contextualSpacing/>
        <w:jc w:val="left"/>
        <w:rPr>
          <w:rFonts w:cstheme="minorHAnsi"/>
          <w:b/>
          <w:bCs/>
          <w:sz w:val="26"/>
          <w:szCs w:val="26"/>
        </w:rPr>
      </w:pPr>
      <w:r w:rsidRPr="00BE3124">
        <w:rPr>
          <w:rFonts w:cstheme="minorHAnsi"/>
          <w:b/>
          <w:bCs/>
          <w:sz w:val="26"/>
          <w:szCs w:val="26"/>
        </w:rPr>
        <w:lastRenderedPageBreak/>
        <w:t xml:space="preserve">Итоговые предложения. </w:t>
      </w:r>
    </w:p>
    <w:p w14:paraId="14742386" w14:textId="77777777" w:rsidR="006B6407" w:rsidRPr="00BE3124" w:rsidRDefault="006B6407" w:rsidP="00EA233F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1D90E119" w14:textId="13DDF137" w:rsidR="00BD2E7B" w:rsidRDefault="00CE0D1E" w:rsidP="00EA233F">
      <w:pPr>
        <w:contextualSpacing/>
        <w:jc w:val="left"/>
        <w:rPr>
          <w:rFonts w:cstheme="minorHAnsi"/>
          <w:b/>
          <w:bCs/>
          <w:sz w:val="26"/>
          <w:szCs w:val="26"/>
        </w:rPr>
      </w:pPr>
      <w:r w:rsidRPr="00BE3124">
        <w:rPr>
          <w:rFonts w:cstheme="minorHAnsi"/>
          <w:b/>
          <w:bCs/>
          <w:sz w:val="26"/>
          <w:szCs w:val="26"/>
        </w:rPr>
        <w:t xml:space="preserve">Включить в план по устранению недостатков по итогам </w:t>
      </w:r>
      <w:proofErr w:type="spellStart"/>
      <w:r w:rsidRPr="00BE3124">
        <w:rPr>
          <w:rFonts w:cstheme="minorHAnsi"/>
          <w:b/>
          <w:bCs/>
          <w:sz w:val="26"/>
          <w:szCs w:val="26"/>
        </w:rPr>
        <w:t>НОКО</w:t>
      </w:r>
      <w:proofErr w:type="spellEnd"/>
      <w:r w:rsidRPr="00BE3124">
        <w:rPr>
          <w:rFonts w:cstheme="minorHAnsi"/>
          <w:b/>
          <w:bCs/>
          <w:sz w:val="26"/>
          <w:szCs w:val="26"/>
        </w:rPr>
        <w:t xml:space="preserve"> мероприятия по следующим направлениям:</w:t>
      </w:r>
    </w:p>
    <w:p w14:paraId="447B8786" w14:textId="77777777" w:rsidR="009D17DE" w:rsidRDefault="009D17DE" w:rsidP="00EA233F">
      <w:pPr>
        <w:contextualSpacing/>
        <w:jc w:val="left"/>
        <w:rPr>
          <w:rFonts w:cstheme="minorHAnsi"/>
          <w:b/>
          <w:bCs/>
          <w:sz w:val="26"/>
          <w:szCs w:val="26"/>
        </w:rPr>
      </w:pPr>
    </w:p>
    <w:p w14:paraId="6474984D" w14:textId="77777777" w:rsidR="009D17DE" w:rsidRPr="009D17DE" w:rsidRDefault="009D17DE" w:rsidP="009D17DE">
      <w:pPr>
        <w:pStyle w:val="a4"/>
        <w:numPr>
          <w:ilvl w:val="0"/>
          <w:numId w:val="16"/>
        </w:numPr>
        <w:rPr>
          <w:rFonts w:cstheme="minorHAnsi"/>
          <w:sz w:val="24"/>
          <w:szCs w:val="24"/>
        </w:rPr>
      </w:pPr>
      <w:bookmarkStart w:id="0" w:name="_Hlk57627248"/>
      <w:bookmarkStart w:id="1" w:name="_Hlk57642420"/>
      <w:r w:rsidRPr="009D17DE">
        <w:rPr>
          <w:rFonts w:eastAsia="Times New Roman" w:cstheme="minorHAnsi"/>
          <w:sz w:val="24"/>
          <w:szCs w:val="24"/>
          <w:lang w:eastAsia="ru-RU"/>
        </w:rPr>
        <w:t>Оборудовать территорию, прилегающей к образовательной организации, и ее помещения с учетом доступности для инвалидов.</w:t>
      </w:r>
    </w:p>
    <w:bookmarkEnd w:id="1"/>
    <w:p w14:paraId="6803BCB4" w14:textId="6509302A" w:rsidR="009D17DE" w:rsidRPr="009D17DE" w:rsidRDefault="009D17DE" w:rsidP="009D17DE">
      <w:pPr>
        <w:pStyle w:val="a4"/>
        <w:ind w:firstLine="48"/>
        <w:rPr>
          <w:rFonts w:cstheme="minorHAnsi"/>
          <w:sz w:val="24"/>
          <w:szCs w:val="24"/>
        </w:rPr>
      </w:pPr>
    </w:p>
    <w:p w14:paraId="726B3375" w14:textId="77777777" w:rsidR="009D17DE" w:rsidRPr="009D17DE" w:rsidRDefault="009D17DE" w:rsidP="009D17DE">
      <w:pPr>
        <w:pStyle w:val="a4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bookmarkStart w:id="2" w:name="_Hlk43211972"/>
      <w:r w:rsidRPr="009D17DE">
        <w:rPr>
          <w:rFonts w:eastAsia="Times New Roman" w:cstheme="minorHAnsi"/>
          <w:sz w:val="24"/>
          <w:szCs w:val="24"/>
          <w:lang w:eastAsia="ru-RU"/>
        </w:rPr>
        <w:t>Обеспечить в образовательной организации условия доступности</w:t>
      </w:r>
      <w:bookmarkEnd w:id="2"/>
      <w:r w:rsidRPr="009D17DE">
        <w:rPr>
          <w:rFonts w:eastAsia="Times New Roman" w:cstheme="minorHAnsi"/>
          <w:sz w:val="24"/>
          <w:szCs w:val="24"/>
          <w:lang w:eastAsia="ru-RU"/>
        </w:rPr>
        <w:t>, позволяющие инвалидам получать образовательные услуги наравне с другими</w:t>
      </w:r>
      <w:r w:rsidRPr="009D17DE">
        <w:rPr>
          <w:rFonts w:cstheme="minorHAnsi"/>
          <w:sz w:val="24"/>
          <w:szCs w:val="24"/>
        </w:rPr>
        <w:t>.</w:t>
      </w:r>
    </w:p>
    <w:bookmarkEnd w:id="0"/>
    <w:p w14:paraId="72EE9B27" w14:textId="761A7978" w:rsidR="00CE0D1E" w:rsidRPr="009D17DE" w:rsidRDefault="00CE0D1E" w:rsidP="009D17DE">
      <w:pPr>
        <w:spacing w:line="276" w:lineRule="auto"/>
        <w:contextualSpacing/>
        <w:jc w:val="left"/>
        <w:rPr>
          <w:rFonts w:cstheme="minorHAnsi"/>
          <w:sz w:val="24"/>
          <w:szCs w:val="24"/>
        </w:rPr>
      </w:pPr>
    </w:p>
    <w:p w14:paraId="70B2EACD" w14:textId="201C65D2" w:rsidR="009D17DE" w:rsidRPr="009D17DE" w:rsidRDefault="009D17DE" w:rsidP="009D17DE">
      <w:pPr>
        <w:pStyle w:val="a4"/>
        <w:numPr>
          <w:ilvl w:val="0"/>
          <w:numId w:val="16"/>
        </w:numPr>
        <w:rPr>
          <w:rFonts w:cstheme="minorHAnsi"/>
          <w:sz w:val="24"/>
          <w:szCs w:val="24"/>
        </w:rPr>
      </w:pPr>
      <w:bookmarkStart w:id="3" w:name="_Hlk57628054"/>
      <w:r w:rsidRPr="009D17DE">
        <w:rPr>
          <w:rFonts w:eastAsia="Times New Roman"/>
          <w:sz w:val="24"/>
          <w:szCs w:val="24"/>
          <w:lang w:eastAsia="ru-RU"/>
        </w:rPr>
        <w:t>Обеспечить на официальном сайте образовательной организации наличие и функционирование дистанционных способов обратной связи и взаимодействия с получателями услуг</w:t>
      </w:r>
      <w:bookmarkEnd w:id="3"/>
      <w:r w:rsidRPr="009D17DE">
        <w:rPr>
          <w:rFonts w:eastAsia="Times New Roman"/>
          <w:sz w:val="24"/>
          <w:szCs w:val="24"/>
          <w:lang w:eastAsia="ru-RU"/>
        </w:rPr>
        <w:t>.</w:t>
      </w:r>
    </w:p>
    <w:sectPr w:rsidR="009D17DE" w:rsidRPr="009D17DE" w:rsidSect="00E971D5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46D8" w14:textId="77777777" w:rsidR="00C52CF6" w:rsidRDefault="00C52CF6" w:rsidP="00FD5A83">
      <w:r>
        <w:separator/>
      </w:r>
    </w:p>
  </w:endnote>
  <w:endnote w:type="continuationSeparator" w:id="0">
    <w:p w14:paraId="4800507F" w14:textId="77777777" w:rsidR="00C52CF6" w:rsidRDefault="00C52CF6" w:rsidP="00F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186992"/>
      <w:docPartObj>
        <w:docPartGallery w:val="Page Numbers (Bottom of Page)"/>
        <w:docPartUnique/>
      </w:docPartObj>
    </w:sdtPr>
    <w:sdtEndPr/>
    <w:sdtContent>
      <w:p w14:paraId="685087DD" w14:textId="62400B5F" w:rsidR="004E5618" w:rsidRDefault="004E5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1AACA" w14:textId="77777777" w:rsidR="004E5618" w:rsidRDefault="004E56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163B" w14:textId="77777777" w:rsidR="00C52CF6" w:rsidRDefault="00C52CF6" w:rsidP="00FD5A83">
      <w:r>
        <w:separator/>
      </w:r>
    </w:p>
  </w:footnote>
  <w:footnote w:type="continuationSeparator" w:id="0">
    <w:p w14:paraId="560B000C" w14:textId="77777777" w:rsidR="00C52CF6" w:rsidRDefault="00C52CF6" w:rsidP="00FD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B70"/>
    <w:multiLevelType w:val="hybridMultilevel"/>
    <w:tmpl w:val="98D0DA30"/>
    <w:lvl w:ilvl="0" w:tplc="96A847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86BD6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92C"/>
    <w:multiLevelType w:val="hybridMultilevel"/>
    <w:tmpl w:val="293C3E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68A"/>
    <w:multiLevelType w:val="hybridMultilevel"/>
    <w:tmpl w:val="1150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BBD"/>
    <w:multiLevelType w:val="hybridMultilevel"/>
    <w:tmpl w:val="D576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5855"/>
    <w:multiLevelType w:val="hybridMultilevel"/>
    <w:tmpl w:val="DAC0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23F"/>
    <w:multiLevelType w:val="hybridMultilevel"/>
    <w:tmpl w:val="A810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46F"/>
    <w:multiLevelType w:val="hybridMultilevel"/>
    <w:tmpl w:val="E4CE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5F3C74"/>
    <w:multiLevelType w:val="hybridMultilevel"/>
    <w:tmpl w:val="DD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2412B"/>
    <w:multiLevelType w:val="hybridMultilevel"/>
    <w:tmpl w:val="8D4E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291A"/>
    <w:multiLevelType w:val="hybridMultilevel"/>
    <w:tmpl w:val="253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580C"/>
    <w:multiLevelType w:val="hybridMultilevel"/>
    <w:tmpl w:val="E1A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90840"/>
    <w:multiLevelType w:val="hybridMultilevel"/>
    <w:tmpl w:val="5D1C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0050"/>
    <w:multiLevelType w:val="hybridMultilevel"/>
    <w:tmpl w:val="8B1AE79E"/>
    <w:lvl w:ilvl="0" w:tplc="F9222A6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5"/>
    <w:rsid w:val="00006441"/>
    <w:rsid w:val="00006910"/>
    <w:rsid w:val="00010125"/>
    <w:rsid w:val="000254CB"/>
    <w:rsid w:val="00032B13"/>
    <w:rsid w:val="0004029E"/>
    <w:rsid w:val="00040B69"/>
    <w:rsid w:val="00042E56"/>
    <w:rsid w:val="00051AEE"/>
    <w:rsid w:val="00052087"/>
    <w:rsid w:val="00060618"/>
    <w:rsid w:val="000624D0"/>
    <w:rsid w:val="00064D47"/>
    <w:rsid w:val="00067B1A"/>
    <w:rsid w:val="000708BC"/>
    <w:rsid w:val="00074A00"/>
    <w:rsid w:val="000779B1"/>
    <w:rsid w:val="0008688B"/>
    <w:rsid w:val="000910F5"/>
    <w:rsid w:val="000950FD"/>
    <w:rsid w:val="00096811"/>
    <w:rsid w:val="000A4C5E"/>
    <w:rsid w:val="000A7DB5"/>
    <w:rsid w:val="000B2946"/>
    <w:rsid w:val="000C2DA7"/>
    <w:rsid w:val="000D1A4A"/>
    <w:rsid w:val="000E3425"/>
    <w:rsid w:val="000E7518"/>
    <w:rsid w:val="000E767E"/>
    <w:rsid w:val="000E7911"/>
    <w:rsid w:val="000F3CF7"/>
    <w:rsid w:val="001011EA"/>
    <w:rsid w:val="00104EDF"/>
    <w:rsid w:val="0010517D"/>
    <w:rsid w:val="001124CE"/>
    <w:rsid w:val="001129CF"/>
    <w:rsid w:val="00115282"/>
    <w:rsid w:val="00116A6C"/>
    <w:rsid w:val="00121F9A"/>
    <w:rsid w:val="001247AE"/>
    <w:rsid w:val="0012561F"/>
    <w:rsid w:val="00126138"/>
    <w:rsid w:val="001319FE"/>
    <w:rsid w:val="00135A90"/>
    <w:rsid w:val="0014199E"/>
    <w:rsid w:val="0014364A"/>
    <w:rsid w:val="00144A03"/>
    <w:rsid w:val="00144FEB"/>
    <w:rsid w:val="00150513"/>
    <w:rsid w:val="00171E43"/>
    <w:rsid w:val="0018128E"/>
    <w:rsid w:val="00181BAC"/>
    <w:rsid w:val="00181D50"/>
    <w:rsid w:val="0018227B"/>
    <w:rsid w:val="00182FD4"/>
    <w:rsid w:val="00184797"/>
    <w:rsid w:val="00187A7D"/>
    <w:rsid w:val="00190F9D"/>
    <w:rsid w:val="001A02B7"/>
    <w:rsid w:val="001A753E"/>
    <w:rsid w:val="001C5B0A"/>
    <w:rsid w:val="001D00C0"/>
    <w:rsid w:val="001D491F"/>
    <w:rsid w:val="001E1110"/>
    <w:rsid w:val="001E2052"/>
    <w:rsid w:val="001F129C"/>
    <w:rsid w:val="001F2B19"/>
    <w:rsid w:val="001F7D5E"/>
    <w:rsid w:val="002003F1"/>
    <w:rsid w:val="0020528D"/>
    <w:rsid w:val="00205C9A"/>
    <w:rsid w:val="002063BC"/>
    <w:rsid w:val="002162B4"/>
    <w:rsid w:val="00221C56"/>
    <w:rsid w:val="00227C2B"/>
    <w:rsid w:val="0023275D"/>
    <w:rsid w:val="00232DCC"/>
    <w:rsid w:val="002346D4"/>
    <w:rsid w:val="00237A6F"/>
    <w:rsid w:val="002407F8"/>
    <w:rsid w:val="00241532"/>
    <w:rsid w:val="00250AC6"/>
    <w:rsid w:val="00254A64"/>
    <w:rsid w:val="002574A1"/>
    <w:rsid w:val="0027118D"/>
    <w:rsid w:val="00271B28"/>
    <w:rsid w:val="00277C08"/>
    <w:rsid w:val="0029024D"/>
    <w:rsid w:val="002926C3"/>
    <w:rsid w:val="0029362E"/>
    <w:rsid w:val="002961C2"/>
    <w:rsid w:val="00297B59"/>
    <w:rsid w:val="002A5151"/>
    <w:rsid w:val="002D179D"/>
    <w:rsid w:val="002D4312"/>
    <w:rsid w:val="002E264F"/>
    <w:rsid w:val="002E2A1F"/>
    <w:rsid w:val="002E2E76"/>
    <w:rsid w:val="002E5653"/>
    <w:rsid w:val="002F04EF"/>
    <w:rsid w:val="002F2B13"/>
    <w:rsid w:val="002F2C5B"/>
    <w:rsid w:val="002F534E"/>
    <w:rsid w:val="002F62E7"/>
    <w:rsid w:val="002F6741"/>
    <w:rsid w:val="00301BCF"/>
    <w:rsid w:val="00316B1E"/>
    <w:rsid w:val="003261A7"/>
    <w:rsid w:val="00350F10"/>
    <w:rsid w:val="00356D43"/>
    <w:rsid w:val="0035716F"/>
    <w:rsid w:val="00364C9B"/>
    <w:rsid w:val="00365769"/>
    <w:rsid w:val="00365F18"/>
    <w:rsid w:val="003870D0"/>
    <w:rsid w:val="003925B0"/>
    <w:rsid w:val="003B1163"/>
    <w:rsid w:val="003B248F"/>
    <w:rsid w:val="003B3224"/>
    <w:rsid w:val="003B46D5"/>
    <w:rsid w:val="003B58FA"/>
    <w:rsid w:val="003C0725"/>
    <w:rsid w:val="003C3187"/>
    <w:rsid w:val="003D143F"/>
    <w:rsid w:val="003D3251"/>
    <w:rsid w:val="003D5BF5"/>
    <w:rsid w:val="003E48D8"/>
    <w:rsid w:val="003E75E6"/>
    <w:rsid w:val="003E7F74"/>
    <w:rsid w:val="003F254C"/>
    <w:rsid w:val="00411F6F"/>
    <w:rsid w:val="00412A81"/>
    <w:rsid w:val="0041420F"/>
    <w:rsid w:val="00415F82"/>
    <w:rsid w:val="00417A26"/>
    <w:rsid w:val="00426C58"/>
    <w:rsid w:val="00433E68"/>
    <w:rsid w:val="00447608"/>
    <w:rsid w:val="004542BB"/>
    <w:rsid w:val="00457B1F"/>
    <w:rsid w:val="00463AE0"/>
    <w:rsid w:val="00482CFB"/>
    <w:rsid w:val="004C4340"/>
    <w:rsid w:val="004C45A4"/>
    <w:rsid w:val="004C5073"/>
    <w:rsid w:val="004C6305"/>
    <w:rsid w:val="004D3F7A"/>
    <w:rsid w:val="004D6F10"/>
    <w:rsid w:val="004E27DB"/>
    <w:rsid w:val="004E5618"/>
    <w:rsid w:val="004F2E07"/>
    <w:rsid w:val="004F4221"/>
    <w:rsid w:val="00503762"/>
    <w:rsid w:val="00503887"/>
    <w:rsid w:val="005055C3"/>
    <w:rsid w:val="00510BEF"/>
    <w:rsid w:val="00511BBF"/>
    <w:rsid w:val="005120CA"/>
    <w:rsid w:val="00525EF3"/>
    <w:rsid w:val="005330CE"/>
    <w:rsid w:val="00536572"/>
    <w:rsid w:val="00541DFB"/>
    <w:rsid w:val="005446E2"/>
    <w:rsid w:val="00544F79"/>
    <w:rsid w:val="00545C54"/>
    <w:rsid w:val="00562313"/>
    <w:rsid w:val="00565F49"/>
    <w:rsid w:val="0057254F"/>
    <w:rsid w:val="0057297C"/>
    <w:rsid w:val="00590DF4"/>
    <w:rsid w:val="0059364C"/>
    <w:rsid w:val="00596602"/>
    <w:rsid w:val="005A6D45"/>
    <w:rsid w:val="005A7A14"/>
    <w:rsid w:val="005A7A3A"/>
    <w:rsid w:val="005B04F4"/>
    <w:rsid w:val="005B5555"/>
    <w:rsid w:val="005B7EC4"/>
    <w:rsid w:val="005C6C77"/>
    <w:rsid w:val="005D4853"/>
    <w:rsid w:val="005F0E69"/>
    <w:rsid w:val="005F17F3"/>
    <w:rsid w:val="005F1886"/>
    <w:rsid w:val="005F1C38"/>
    <w:rsid w:val="005F377A"/>
    <w:rsid w:val="005F4214"/>
    <w:rsid w:val="005F6FC4"/>
    <w:rsid w:val="00606417"/>
    <w:rsid w:val="0060641F"/>
    <w:rsid w:val="00620675"/>
    <w:rsid w:val="00626EB4"/>
    <w:rsid w:val="00635B71"/>
    <w:rsid w:val="0063651B"/>
    <w:rsid w:val="00640A04"/>
    <w:rsid w:val="006453AF"/>
    <w:rsid w:val="00651247"/>
    <w:rsid w:val="006566B3"/>
    <w:rsid w:val="00662CE7"/>
    <w:rsid w:val="0066339C"/>
    <w:rsid w:val="00663585"/>
    <w:rsid w:val="006659BD"/>
    <w:rsid w:val="00665CEC"/>
    <w:rsid w:val="006853B8"/>
    <w:rsid w:val="006867E3"/>
    <w:rsid w:val="006931A0"/>
    <w:rsid w:val="00693535"/>
    <w:rsid w:val="00694D0A"/>
    <w:rsid w:val="00694F15"/>
    <w:rsid w:val="006A5400"/>
    <w:rsid w:val="006A78C8"/>
    <w:rsid w:val="006B6407"/>
    <w:rsid w:val="006B70F3"/>
    <w:rsid w:val="006C2719"/>
    <w:rsid w:val="006D44F4"/>
    <w:rsid w:val="006D5A33"/>
    <w:rsid w:val="006E0219"/>
    <w:rsid w:val="006E2375"/>
    <w:rsid w:val="006E6203"/>
    <w:rsid w:val="006F3142"/>
    <w:rsid w:val="006F35F5"/>
    <w:rsid w:val="006F3750"/>
    <w:rsid w:val="006F5288"/>
    <w:rsid w:val="006F59CC"/>
    <w:rsid w:val="0070569D"/>
    <w:rsid w:val="00705C19"/>
    <w:rsid w:val="00705E2A"/>
    <w:rsid w:val="007147F7"/>
    <w:rsid w:val="00714F08"/>
    <w:rsid w:val="007232FB"/>
    <w:rsid w:val="00727387"/>
    <w:rsid w:val="00742B13"/>
    <w:rsid w:val="00761041"/>
    <w:rsid w:val="0076772F"/>
    <w:rsid w:val="00773F86"/>
    <w:rsid w:val="00775442"/>
    <w:rsid w:val="007766CB"/>
    <w:rsid w:val="00780038"/>
    <w:rsid w:val="00783BD6"/>
    <w:rsid w:val="007936DB"/>
    <w:rsid w:val="0079514F"/>
    <w:rsid w:val="00795A6D"/>
    <w:rsid w:val="00796898"/>
    <w:rsid w:val="007B27F9"/>
    <w:rsid w:val="007B5565"/>
    <w:rsid w:val="007C225D"/>
    <w:rsid w:val="007C385B"/>
    <w:rsid w:val="007C427E"/>
    <w:rsid w:val="007E10C7"/>
    <w:rsid w:val="007E248A"/>
    <w:rsid w:val="007F38A5"/>
    <w:rsid w:val="008138BF"/>
    <w:rsid w:val="00820AB9"/>
    <w:rsid w:val="008311C1"/>
    <w:rsid w:val="00836FDB"/>
    <w:rsid w:val="00841F18"/>
    <w:rsid w:val="00846010"/>
    <w:rsid w:val="00847E63"/>
    <w:rsid w:val="00854F4B"/>
    <w:rsid w:val="00855F2D"/>
    <w:rsid w:val="00860D8C"/>
    <w:rsid w:val="00866224"/>
    <w:rsid w:val="00887F28"/>
    <w:rsid w:val="008B63D7"/>
    <w:rsid w:val="008D16DE"/>
    <w:rsid w:val="008D1C54"/>
    <w:rsid w:val="008D7304"/>
    <w:rsid w:val="008E0055"/>
    <w:rsid w:val="008E3570"/>
    <w:rsid w:val="008F080D"/>
    <w:rsid w:val="008F13C6"/>
    <w:rsid w:val="008F2701"/>
    <w:rsid w:val="008F524A"/>
    <w:rsid w:val="009035B6"/>
    <w:rsid w:val="00912583"/>
    <w:rsid w:val="00920265"/>
    <w:rsid w:val="00930A26"/>
    <w:rsid w:val="0096368B"/>
    <w:rsid w:val="009678E6"/>
    <w:rsid w:val="00983EF6"/>
    <w:rsid w:val="00985CF8"/>
    <w:rsid w:val="009A3491"/>
    <w:rsid w:val="009B2429"/>
    <w:rsid w:val="009C06F7"/>
    <w:rsid w:val="009C1F0C"/>
    <w:rsid w:val="009C2B9E"/>
    <w:rsid w:val="009C39F5"/>
    <w:rsid w:val="009C7F34"/>
    <w:rsid w:val="009D17DE"/>
    <w:rsid w:val="009D1DB3"/>
    <w:rsid w:val="009D20E6"/>
    <w:rsid w:val="009D2EF0"/>
    <w:rsid w:val="009E05A5"/>
    <w:rsid w:val="00A00816"/>
    <w:rsid w:val="00A0185B"/>
    <w:rsid w:val="00A04F3B"/>
    <w:rsid w:val="00A2307B"/>
    <w:rsid w:val="00A25820"/>
    <w:rsid w:val="00A55263"/>
    <w:rsid w:val="00A60645"/>
    <w:rsid w:val="00A61390"/>
    <w:rsid w:val="00A65C26"/>
    <w:rsid w:val="00A75406"/>
    <w:rsid w:val="00A75A28"/>
    <w:rsid w:val="00A81A80"/>
    <w:rsid w:val="00A85D56"/>
    <w:rsid w:val="00A926C0"/>
    <w:rsid w:val="00AA1477"/>
    <w:rsid w:val="00AB3344"/>
    <w:rsid w:val="00AB5C14"/>
    <w:rsid w:val="00AB6557"/>
    <w:rsid w:val="00AC4D69"/>
    <w:rsid w:val="00AC506C"/>
    <w:rsid w:val="00AC69DF"/>
    <w:rsid w:val="00AD0545"/>
    <w:rsid w:val="00AD0880"/>
    <w:rsid w:val="00AD194C"/>
    <w:rsid w:val="00AD7DDB"/>
    <w:rsid w:val="00AE07FA"/>
    <w:rsid w:val="00AE581C"/>
    <w:rsid w:val="00AF1FAF"/>
    <w:rsid w:val="00AF4BA1"/>
    <w:rsid w:val="00AF6412"/>
    <w:rsid w:val="00B01ED8"/>
    <w:rsid w:val="00B035D4"/>
    <w:rsid w:val="00B077F7"/>
    <w:rsid w:val="00B14B88"/>
    <w:rsid w:val="00B164AD"/>
    <w:rsid w:val="00B23D2F"/>
    <w:rsid w:val="00B25780"/>
    <w:rsid w:val="00B32AFA"/>
    <w:rsid w:val="00B37C06"/>
    <w:rsid w:val="00B424A0"/>
    <w:rsid w:val="00B44A9A"/>
    <w:rsid w:val="00B50666"/>
    <w:rsid w:val="00B51618"/>
    <w:rsid w:val="00B5253E"/>
    <w:rsid w:val="00B547D7"/>
    <w:rsid w:val="00B67D1B"/>
    <w:rsid w:val="00B73D18"/>
    <w:rsid w:val="00B776E0"/>
    <w:rsid w:val="00B8328B"/>
    <w:rsid w:val="00B90FA0"/>
    <w:rsid w:val="00BA3B1B"/>
    <w:rsid w:val="00BB423E"/>
    <w:rsid w:val="00BB53C5"/>
    <w:rsid w:val="00BB5E7C"/>
    <w:rsid w:val="00BB6E8D"/>
    <w:rsid w:val="00BC28BB"/>
    <w:rsid w:val="00BD06E9"/>
    <w:rsid w:val="00BD2E7B"/>
    <w:rsid w:val="00BD649F"/>
    <w:rsid w:val="00BD7343"/>
    <w:rsid w:val="00BE3124"/>
    <w:rsid w:val="00BE5FB3"/>
    <w:rsid w:val="00BF03F6"/>
    <w:rsid w:val="00BF171A"/>
    <w:rsid w:val="00BF369E"/>
    <w:rsid w:val="00BF7FA2"/>
    <w:rsid w:val="00C00314"/>
    <w:rsid w:val="00C00CC9"/>
    <w:rsid w:val="00C11541"/>
    <w:rsid w:val="00C177C0"/>
    <w:rsid w:val="00C23AFA"/>
    <w:rsid w:val="00C265AA"/>
    <w:rsid w:val="00C26D3D"/>
    <w:rsid w:val="00C37257"/>
    <w:rsid w:val="00C47104"/>
    <w:rsid w:val="00C52CF6"/>
    <w:rsid w:val="00C5785E"/>
    <w:rsid w:val="00C70D7E"/>
    <w:rsid w:val="00C7681C"/>
    <w:rsid w:val="00C77BB3"/>
    <w:rsid w:val="00C84357"/>
    <w:rsid w:val="00C86F73"/>
    <w:rsid w:val="00C87514"/>
    <w:rsid w:val="00C8772F"/>
    <w:rsid w:val="00C87776"/>
    <w:rsid w:val="00C92B71"/>
    <w:rsid w:val="00CA0865"/>
    <w:rsid w:val="00CA29BE"/>
    <w:rsid w:val="00CC487F"/>
    <w:rsid w:val="00CD1C37"/>
    <w:rsid w:val="00CD32CA"/>
    <w:rsid w:val="00CE0D1E"/>
    <w:rsid w:val="00CE24CA"/>
    <w:rsid w:val="00D0209C"/>
    <w:rsid w:val="00D041FF"/>
    <w:rsid w:val="00D0485F"/>
    <w:rsid w:val="00D11E5E"/>
    <w:rsid w:val="00D13875"/>
    <w:rsid w:val="00D230B6"/>
    <w:rsid w:val="00D440B5"/>
    <w:rsid w:val="00D4667B"/>
    <w:rsid w:val="00D56ABE"/>
    <w:rsid w:val="00D70A4C"/>
    <w:rsid w:val="00D75209"/>
    <w:rsid w:val="00D8071C"/>
    <w:rsid w:val="00D81D67"/>
    <w:rsid w:val="00D83807"/>
    <w:rsid w:val="00D86F01"/>
    <w:rsid w:val="00DA1E2B"/>
    <w:rsid w:val="00DB127C"/>
    <w:rsid w:val="00DB687E"/>
    <w:rsid w:val="00DC75DB"/>
    <w:rsid w:val="00DD06BE"/>
    <w:rsid w:val="00DD42D3"/>
    <w:rsid w:val="00DE6FAA"/>
    <w:rsid w:val="00DE7740"/>
    <w:rsid w:val="00DF2148"/>
    <w:rsid w:val="00DF4EAB"/>
    <w:rsid w:val="00DF5DC9"/>
    <w:rsid w:val="00E0112C"/>
    <w:rsid w:val="00E014EB"/>
    <w:rsid w:val="00E17682"/>
    <w:rsid w:val="00E201AE"/>
    <w:rsid w:val="00E31C88"/>
    <w:rsid w:val="00E339EB"/>
    <w:rsid w:val="00E45522"/>
    <w:rsid w:val="00E5687E"/>
    <w:rsid w:val="00E60767"/>
    <w:rsid w:val="00E61415"/>
    <w:rsid w:val="00E622E6"/>
    <w:rsid w:val="00E650D1"/>
    <w:rsid w:val="00E81F29"/>
    <w:rsid w:val="00E92F51"/>
    <w:rsid w:val="00E971D5"/>
    <w:rsid w:val="00EA233F"/>
    <w:rsid w:val="00EA32FC"/>
    <w:rsid w:val="00EC19DB"/>
    <w:rsid w:val="00ED2A95"/>
    <w:rsid w:val="00ED5874"/>
    <w:rsid w:val="00ED7855"/>
    <w:rsid w:val="00ED78A2"/>
    <w:rsid w:val="00EE1D7E"/>
    <w:rsid w:val="00EE37BC"/>
    <w:rsid w:val="00EE5A52"/>
    <w:rsid w:val="00EF13AB"/>
    <w:rsid w:val="00F22F6F"/>
    <w:rsid w:val="00F249FE"/>
    <w:rsid w:val="00F25D43"/>
    <w:rsid w:val="00F30A3A"/>
    <w:rsid w:val="00F52A75"/>
    <w:rsid w:val="00F65746"/>
    <w:rsid w:val="00F66C24"/>
    <w:rsid w:val="00F713FF"/>
    <w:rsid w:val="00F76E7B"/>
    <w:rsid w:val="00F81F5F"/>
    <w:rsid w:val="00F93F32"/>
    <w:rsid w:val="00F94113"/>
    <w:rsid w:val="00F94C4D"/>
    <w:rsid w:val="00FA0186"/>
    <w:rsid w:val="00FA1B03"/>
    <w:rsid w:val="00FA3039"/>
    <w:rsid w:val="00FC0B51"/>
    <w:rsid w:val="00FC0D4B"/>
    <w:rsid w:val="00FC1C85"/>
    <w:rsid w:val="00FC4F97"/>
    <w:rsid w:val="00FD5323"/>
    <w:rsid w:val="00FD5A83"/>
    <w:rsid w:val="00FD6053"/>
    <w:rsid w:val="00FE0669"/>
    <w:rsid w:val="00FF4B87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FCD4"/>
  <w15:docId w15:val="{B61320E4-D724-4515-9C9D-ADB11E1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D5"/>
  </w:style>
  <w:style w:type="paragraph" w:styleId="1">
    <w:name w:val="heading 1"/>
    <w:basedOn w:val="a"/>
    <w:next w:val="a"/>
    <w:link w:val="10"/>
    <w:uiPriority w:val="9"/>
    <w:qFormat/>
    <w:rsid w:val="00F81F5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AF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1F5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32"/>
    <w:pPr>
      <w:spacing w:line="276" w:lineRule="auto"/>
      <w:ind w:left="72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A83"/>
  </w:style>
  <w:style w:type="paragraph" w:styleId="a7">
    <w:name w:val="footer"/>
    <w:basedOn w:val="a"/>
    <w:link w:val="a8"/>
    <w:uiPriority w:val="99"/>
    <w:unhideWhenUsed/>
    <w:rsid w:val="00FD5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83"/>
  </w:style>
  <w:style w:type="paragraph" w:customStyle="1" w:styleId="a9">
    <w:name w:val="Нормальный (таблица)"/>
    <w:basedOn w:val="a"/>
    <w:next w:val="a"/>
    <w:uiPriority w:val="99"/>
    <w:rsid w:val="00BB6E8D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basedOn w:val="a0"/>
    <w:uiPriority w:val="99"/>
    <w:semiHidden/>
    <w:unhideWhenUsed/>
    <w:rsid w:val="00BB6E8D"/>
    <w:rPr>
      <w:vertAlign w:val="superscript"/>
    </w:rPr>
  </w:style>
  <w:style w:type="paragraph" w:styleId="ab">
    <w:name w:val="No Spacing"/>
    <w:uiPriority w:val="1"/>
    <w:qFormat/>
    <w:rsid w:val="00A65C26"/>
  </w:style>
  <w:style w:type="character" w:customStyle="1" w:styleId="20">
    <w:name w:val="Заголовок 2 Знак"/>
    <w:basedOn w:val="a0"/>
    <w:link w:val="2"/>
    <w:uiPriority w:val="9"/>
    <w:rsid w:val="00B3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B32A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F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uiPriority w:val="59"/>
    <w:rsid w:val="00F81F5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1F5F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81F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81F5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rsid w:val="00F81F5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81F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Центрированный (таблица)"/>
    <w:basedOn w:val="a9"/>
    <w:next w:val="a"/>
    <w:uiPriority w:val="99"/>
    <w:rsid w:val="00F81F5F"/>
    <w:pPr>
      <w:jc w:val="center"/>
    </w:pPr>
  </w:style>
  <w:style w:type="character" w:customStyle="1" w:styleId="af3">
    <w:name w:val="Текст сноски Знак"/>
    <w:basedOn w:val="a0"/>
    <w:link w:val="af4"/>
    <w:uiPriority w:val="99"/>
    <w:semiHidden/>
    <w:rsid w:val="00F81F5F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81F5F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81F5F"/>
    <w:pPr>
      <w:jc w:val="left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F81F5F"/>
    <w:rPr>
      <w:sz w:val="20"/>
      <w:szCs w:val="20"/>
    </w:rPr>
  </w:style>
  <w:style w:type="character" w:customStyle="1" w:styleId="FontStyle20">
    <w:name w:val="Font Style20"/>
    <w:uiPriority w:val="99"/>
    <w:rsid w:val="00F81F5F"/>
    <w:rPr>
      <w:rFonts w:ascii="Times New Roman" w:hAnsi="Times New Roman" w:cs="Times New Roman"/>
      <w:sz w:val="26"/>
      <w:szCs w:val="26"/>
    </w:rPr>
  </w:style>
  <w:style w:type="character" w:styleId="af7">
    <w:name w:val="Book Title"/>
    <w:basedOn w:val="a0"/>
    <w:uiPriority w:val="33"/>
    <w:qFormat/>
    <w:rsid w:val="00F81F5F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F81F5F"/>
  </w:style>
  <w:style w:type="character" w:customStyle="1" w:styleId="w">
    <w:name w:val="w"/>
    <w:basedOn w:val="a0"/>
    <w:rsid w:val="00F81F5F"/>
  </w:style>
  <w:style w:type="paragraph" w:customStyle="1" w:styleId="src">
    <w:name w:val="src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F81F5F"/>
    <w:rPr>
      <w:i/>
      <w:iCs/>
    </w:rPr>
  </w:style>
  <w:style w:type="paragraph" w:styleId="af9">
    <w:name w:val="Body Text"/>
    <w:basedOn w:val="a"/>
    <w:link w:val="afa"/>
    <w:uiPriority w:val="99"/>
    <w:rsid w:val="00F81F5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81F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F81F5F"/>
    <w:rPr>
      <w:color w:val="800080"/>
      <w:u w:val="single"/>
    </w:rPr>
  </w:style>
  <w:style w:type="paragraph" w:customStyle="1" w:styleId="xl65">
    <w:name w:val="xl65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1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1F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1F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1F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1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1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81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1F5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1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1F5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1F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81F5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1F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1F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F81F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F81F5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81F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81F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81F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81F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F81F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F81F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F81F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F81F5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F81F5F"/>
    <w:pPr>
      <w:tabs>
        <w:tab w:val="right" w:leader="dot" w:pos="14560"/>
      </w:tabs>
      <w:spacing w:after="100" w:line="276" w:lineRule="auto"/>
      <w:jc w:val="left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81F5F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81F5F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F81F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F81F5F"/>
    <w:rPr>
      <w:b/>
      <w:bCs/>
    </w:rPr>
  </w:style>
  <w:style w:type="character" w:styleId="afe">
    <w:name w:val="footnote reference"/>
    <w:basedOn w:val="a0"/>
    <w:uiPriority w:val="99"/>
    <w:semiHidden/>
    <w:unhideWhenUsed/>
    <w:rsid w:val="00F81F5F"/>
    <w:rPr>
      <w:vertAlign w:val="superscript"/>
    </w:rPr>
  </w:style>
  <w:style w:type="character" w:customStyle="1" w:styleId="22">
    <w:name w:val="Табл2 Знак"/>
    <w:link w:val="23"/>
    <w:locked/>
    <w:rsid w:val="00F81F5F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3">
    <w:name w:val="Табл2"/>
    <w:basedOn w:val="a"/>
    <w:link w:val="22"/>
    <w:qFormat/>
    <w:rsid w:val="00F81F5F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lang w:val="x-none" w:eastAsia="x-none"/>
    </w:rPr>
  </w:style>
  <w:style w:type="character" w:styleId="aff">
    <w:name w:val="Unresolved Mention"/>
    <w:basedOn w:val="a0"/>
    <w:uiPriority w:val="99"/>
    <w:semiHidden/>
    <w:unhideWhenUsed/>
    <w:rsid w:val="003B1163"/>
    <w:rPr>
      <w:color w:val="605E5C"/>
      <w:shd w:val="clear" w:color="auto" w:fill="E1DFDD"/>
    </w:rPr>
  </w:style>
  <w:style w:type="table" w:styleId="24">
    <w:name w:val="Plain Table 2"/>
    <w:aliases w:val="вика"/>
    <w:basedOn w:val="a1"/>
    <w:uiPriority w:val="42"/>
    <w:rsid w:val="00BD2E7B"/>
    <w:pPr>
      <w:jc w:val="left"/>
    </w:pPr>
    <w:rPr>
      <w:rFonts w:eastAsiaTheme="minorEastAsia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0">
    <w:name w:val="caption"/>
    <w:basedOn w:val="a"/>
    <w:next w:val="a"/>
    <w:uiPriority w:val="35"/>
    <w:unhideWhenUsed/>
    <w:qFormat/>
    <w:rsid w:val="0018128E"/>
    <w:pPr>
      <w:spacing w:after="200"/>
      <w:jc w:val="left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7180-0BA5-4FDC-B7EF-7F285F02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Виктория Филиппова</cp:lastModifiedBy>
  <cp:revision>29</cp:revision>
  <cp:lastPrinted>2020-08-24T09:11:00Z</cp:lastPrinted>
  <dcterms:created xsi:type="dcterms:W3CDTF">2020-11-06T08:48:00Z</dcterms:created>
  <dcterms:modified xsi:type="dcterms:W3CDTF">2020-11-30T16:27:00Z</dcterms:modified>
</cp:coreProperties>
</file>